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53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176F81C7">
      <w:pPr>
        <w:keepNext w:val="0"/>
        <w:keepLines w:val="0"/>
        <w:pageBreakBefore w:val="0"/>
        <w:widowControl w:val="0"/>
        <w:kinsoku/>
        <w:wordWrap/>
        <w:overflowPunct/>
        <w:topLinePunct w:val="0"/>
        <w:autoSpaceDE/>
        <w:autoSpaceDN/>
        <w:adjustRightInd/>
        <w:snapToGrid/>
        <w:spacing w:line="560" w:lineRule="exact"/>
        <w:jc w:val="center"/>
        <w:rPr>
          <w:rFonts w:ascii="仿宋" w:hAnsi="仿宋" w:eastAsia="仿宋" w:cs="仿宋"/>
          <w:sz w:val="32"/>
          <w:szCs w:val="32"/>
        </w:rPr>
      </w:pPr>
      <w:r>
        <w:rPr>
          <w:rFonts w:hint="eastAsia" w:ascii="仿宋" w:hAnsi="仿宋" w:eastAsia="仿宋" w:cs="仿宋"/>
          <w:sz w:val="32"/>
          <w:szCs w:val="32"/>
        </w:rPr>
        <w:t> </w:t>
      </w:r>
    </w:p>
    <w:p w14:paraId="7979E691">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巴中市供销合作社</w:t>
      </w:r>
    </w:p>
    <w:p w14:paraId="42E77D01">
      <w:pPr>
        <w:keepNext w:val="0"/>
        <w:keepLines w:val="0"/>
        <w:pageBreakBefore w:val="0"/>
        <w:widowControl w:val="0"/>
        <w:kinsoku/>
        <w:wordWrap/>
        <w:overflowPunct/>
        <w:topLinePunct w:val="0"/>
        <w:autoSpaceDE/>
        <w:autoSpaceDN/>
        <w:adjustRightInd/>
        <w:snapToGrid/>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市属社有企业内部审计工作内容及相关要求</w:t>
      </w:r>
    </w:p>
    <w:p w14:paraId="35D25F21">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黑体" w:hAnsi="黑体" w:eastAsia="黑体" w:cs="黑体"/>
          <w:sz w:val="32"/>
          <w:szCs w:val="32"/>
        </w:rPr>
      </w:pPr>
    </w:p>
    <w:p w14:paraId="5ED16086">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一、项目基本情况</w:t>
      </w:r>
    </w:p>
    <w:p w14:paraId="30BBB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（一）项目名称：巴中市供销合作社市级社有企业内部审计</w:t>
      </w:r>
    </w:p>
    <w:p w14:paraId="5A33E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（二）采购方式：询价</w:t>
      </w:r>
    </w:p>
    <w:p w14:paraId="17BD2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（三）预算金额：人民币5万元</w:t>
      </w:r>
    </w:p>
    <w:p w14:paraId="37236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（四）最高限价：同预算金额</w:t>
      </w:r>
    </w:p>
    <w:p w14:paraId="53C5F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（五）审计对象及其审计年度</w:t>
      </w:r>
    </w:p>
    <w:p w14:paraId="16F80CBE">
      <w:pPr>
        <w:spacing w:line="560" w:lineRule="exact"/>
        <w:ind w:left="0"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1.巴中市供销投资集团有限公司：2022年7月至2025年12月底；</w:t>
      </w:r>
    </w:p>
    <w:p w14:paraId="2B536F2B">
      <w:pPr>
        <w:spacing w:line="560" w:lineRule="exact"/>
        <w:ind w:left="0" w:firstLine="640" w:firstLineChars="200"/>
        <w:rPr>
          <w:rFonts w:hint="default" w:ascii="Times New Roman" w:hAnsi="Times New Roman" w:eastAsia="方正仿宋_GBK" w:cs="Times New Roman"/>
          <w:color w:val="333333"/>
          <w:kern w:val="0"/>
          <w:sz w:val="32"/>
          <w:szCs w:val="32"/>
          <w:lang w:val="en-US" w:eastAsia="zh-CN"/>
        </w:rPr>
      </w:pPr>
      <w:r>
        <w:rPr>
          <w:rFonts w:hint="default" w:ascii="Times New Roman" w:hAnsi="Times New Roman" w:eastAsia="方正仿宋_GBK" w:cs="Times New Roman"/>
          <w:color w:val="333333"/>
          <w:kern w:val="0"/>
          <w:sz w:val="32"/>
          <w:szCs w:val="32"/>
        </w:rPr>
        <w:t>2.四川</w:t>
      </w:r>
      <w:r>
        <w:rPr>
          <w:rFonts w:hint="default" w:ascii="Times New Roman" w:hAnsi="Times New Roman" w:eastAsia="方正仿宋_GBK" w:cs="Times New Roman"/>
          <w:color w:val="333333"/>
          <w:kern w:val="0"/>
          <w:sz w:val="32"/>
          <w:szCs w:val="32"/>
          <w:lang w:val="en-US" w:eastAsia="zh-CN"/>
        </w:rPr>
        <w:t>空山牛业有限公司：2023年7月至2025年12月底；</w:t>
      </w:r>
    </w:p>
    <w:p w14:paraId="261131CB">
      <w:pPr>
        <w:spacing w:line="560" w:lineRule="exact"/>
        <w:ind w:left="0" w:firstLine="640" w:firstLineChars="200"/>
        <w:rPr>
          <w:rFonts w:hint="default" w:ascii="Times New Roman" w:hAnsi="Times New Roman" w:eastAsia="方正仿宋_GBK" w:cs="Times New Roman"/>
          <w:color w:val="333333"/>
          <w:kern w:val="0"/>
          <w:sz w:val="32"/>
          <w:szCs w:val="32"/>
          <w:lang w:val="en-US" w:eastAsia="zh-CN"/>
        </w:rPr>
      </w:pPr>
      <w:r>
        <w:rPr>
          <w:rFonts w:hint="default" w:ascii="Times New Roman" w:hAnsi="Times New Roman" w:eastAsia="方正仿宋_GBK" w:cs="Times New Roman"/>
          <w:color w:val="333333"/>
          <w:kern w:val="0"/>
          <w:sz w:val="32"/>
          <w:szCs w:val="32"/>
          <w:lang w:val="en-US" w:eastAsia="zh-CN"/>
        </w:rPr>
        <w:t>3.巴中市宏源农林发展有限公司：2023年5月至2025年12月底；</w:t>
      </w:r>
    </w:p>
    <w:p w14:paraId="52DCF7FE">
      <w:pPr>
        <w:spacing w:line="560" w:lineRule="exact"/>
        <w:ind w:left="0"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lang w:val="en-US" w:eastAsia="zh-CN"/>
        </w:rPr>
        <w:t>4.巴中市供投水产有限公司：2022年10至2025年12月底。</w:t>
      </w:r>
    </w:p>
    <w:p w14:paraId="4F11B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（六）审计内容</w:t>
      </w:r>
    </w:p>
    <w:p w14:paraId="1B5E8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1.公司法人治理情况；</w:t>
      </w:r>
    </w:p>
    <w:p w14:paraId="2480DAB6">
      <w:pPr>
        <w:pStyle w:val="6"/>
        <w:shd w:val="clear" w:color="auto" w:fill="FFFFFF"/>
        <w:spacing w:before="0" w:beforeAutospacing="0" w:after="0" w:afterAutospacing="0" w:line="560" w:lineRule="exact"/>
        <w:ind w:left="0" w:firstLine="636" w:firstLineChars="199"/>
        <w:rPr>
          <w:rStyle w:val="8"/>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333333"/>
          <w:sz w:val="32"/>
          <w:szCs w:val="32"/>
        </w:rPr>
        <w:t>2.</w:t>
      </w:r>
      <w:r>
        <w:rPr>
          <w:rFonts w:hint="default" w:ascii="Times New Roman" w:hAnsi="Times New Roman" w:eastAsia="方正仿宋_GBK" w:cs="Times New Roman"/>
          <w:b w:val="0"/>
          <w:bCs w:val="0"/>
          <w:i w:val="0"/>
          <w:iCs w:val="0"/>
          <w:caps w:val="0"/>
          <w:smallCaps w:val="0"/>
          <w:vanish w:val="0"/>
          <w:color w:val="333333"/>
          <w:spacing w:val="0"/>
          <w:sz w:val="32"/>
          <w:szCs w:val="32"/>
        </w:rPr>
        <w:t>生产</w:t>
      </w:r>
      <w:r>
        <w:rPr>
          <w:rStyle w:val="8"/>
          <w:rFonts w:hint="default" w:ascii="Times New Roman" w:hAnsi="Times New Roman" w:eastAsia="方正仿宋_GBK" w:cs="Times New Roman"/>
          <w:sz w:val="32"/>
          <w:szCs w:val="32"/>
          <w:lang w:val="en-US" w:eastAsia="zh-CN"/>
        </w:rPr>
        <w:t>经营状况（收入、成本、上缴税金及利润）；</w:t>
      </w:r>
    </w:p>
    <w:p w14:paraId="694A099E">
      <w:pPr>
        <w:pStyle w:val="6"/>
        <w:shd w:val="clear" w:color="auto" w:fill="FFFFFF"/>
        <w:spacing w:before="0" w:beforeAutospacing="0" w:after="0" w:afterAutospacing="0" w:line="560" w:lineRule="exact"/>
        <w:ind w:left="0" w:firstLine="636" w:firstLineChars="199"/>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color w:val="333333"/>
          <w:sz w:val="32"/>
          <w:szCs w:val="32"/>
        </w:rPr>
        <w:t>3.</w:t>
      </w:r>
      <w:r>
        <w:rPr>
          <w:rFonts w:hint="default" w:ascii="Times New Roman" w:hAnsi="Times New Roman" w:eastAsia="方正仿宋_GBK" w:cs="Times New Roman"/>
          <w:b w:val="0"/>
          <w:bCs w:val="0"/>
          <w:i w:val="0"/>
          <w:iCs w:val="0"/>
          <w:caps w:val="0"/>
          <w:smallCaps w:val="0"/>
          <w:vanish w:val="0"/>
          <w:color w:val="333333"/>
          <w:spacing w:val="0"/>
          <w:sz w:val="32"/>
          <w:szCs w:val="32"/>
        </w:rPr>
        <w:t>资产、负债、所有者权益等实际情况；</w:t>
      </w:r>
    </w:p>
    <w:p w14:paraId="41F325BF">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right="0" w:firstLine="640" w:firstLineChars="200"/>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color w:val="333333"/>
          <w:sz w:val="32"/>
          <w:szCs w:val="32"/>
        </w:rPr>
        <w:t>4.</w:t>
      </w:r>
      <w:r>
        <w:rPr>
          <w:rFonts w:hint="default" w:ascii="Times New Roman" w:hAnsi="Times New Roman" w:eastAsia="方正仿宋_GBK" w:cs="Times New Roman"/>
          <w:b w:val="0"/>
          <w:bCs w:val="0"/>
          <w:i w:val="0"/>
          <w:iCs w:val="0"/>
          <w:caps w:val="0"/>
          <w:smallCaps w:val="0"/>
          <w:vanish w:val="0"/>
          <w:color w:val="333333"/>
          <w:spacing w:val="0"/>
          <w:sz w:val="32"/>
          <w:szCs w:val="32"/>
        </w:rPr>
        <w:t>财务收支的合法性与合规性；</w:t>
      </w:r>
    </w:p>
    <w:p w14:paraId="41CF4EB0">
      <w:pPr>
        <w:pStyle w:val="6"/>
        <w:shd w:val="clear" w:color="auto" w:fill="FFFFFF"/>
        <w:spacing w:before="0" w:beforeAutospacing="0" w:after="0" w:afterAutospacing="0" w:line="560" w:lineRule="exact"/>
        <w:ind w:left="0" w:firstLine="636" w:firstLineChars="19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5.</w:t>
      </w:r>
      <w:r>
        <w:rPr>
          <w:rFonts w:hint="default" w:ascii="Times New Roman" w:hAnsi="Times New Roman" w:eastAsia="方正仿宋_GBK" w:cs="Times New Roman"/>
          <w:color w:val="333333"/>
          <w:sz w:val="32"/>
          <w:szCs w:val="32"/>
        </w:rPr>
        <w:t>重大投资决策的科学性与执行力；</w:t>
      </w:r>
    </w:p>
    <w:p w14:paraId="0DA7A2F3">
      <w:pPr>
        <w:pStyle w:val="6"/>
        <w:shd w:val="clear" w:color="auto" w:fill="FFFFFF"/>
        <w:spacing w:before="0" w:beforeAutospacing="0" w:after="0" w:afterAutospacing="0" w:line="560" w:lineRule="exact"/>
        <w:ind w:left="0" w:firstLine="636" w:firstLineChars="199"/>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6.融资（含担保）、</w:t>
      </w:r>
      <w:r>
        <w:rPr>
          <w:rFonts w:hint="default" w:ascii="Times New Roman" w:hAnsi="Times New Roman" w:eastAsia="方正仿宋_GBK" w:cs="Times New Roman"/>
          <w:b w:val="0"/>
          <w:bCs w:val="0"/>
          <w:i w:val="0"/>
          <w:iCs w:val="0"/>
          <w:caps w:val="0"/>
          <w:smallCaps w:val="0"/>
          <w:vanish w:val="0"/>
          <w:color w:val="333333"/>
          <w:spacing w:val="0"/>
          <w:sz w:val="32"/>
          <w:szCs w:val="32"/>
        </w:rPr>
        <w:t>资金使用情况；</w:t>
      </w:r>
    </w:p>
    <w:p w14:paraId="174BD10E">
      <w:pPr>
        <w:pStyle w:val="5"/>
        <w:spacing w:line="560" w:lineRule="exact"/>
        <w:ind w:left="0"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sz w:val="32"/>
          <w:szCs w:val="32"/>
        </w:rPr>
        <w:t>7.</w:t>
      </w:r>
      <w:r>
        <w:rPr>
          <w:rFonts w:hint="default" w:ascii="Times New Roman" w:hAnsi="Times New Roman" w:eastAsia="方正仿宋_GBK" w:cs="Times New Roman"/>
          <w:color w:val="333333"/>
          <w:kern w:val="0"/>
          <w:sz w:val="32"/>
          <w:szCs w:val="32"/>
        </w:rPr>
        <w:t>社有资产保值增值情况；</w:t>
      </w:r>
    </w:p>
    <w:p w14:paraId="4DDA83AC">
      <w:pPr>
        <w:pStyle w:val="5"/>
        <w:spacing w:line="560" w:lineRule="exact"/>
        <w:ind w:left="0"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sz w:val="32"/>
          <w:szCs w:val="32"/>
        </w:rPr>
        <w:t>8.</w:t>
      </w:r>
      <w:r>
        <w:rPr>
          <w:rFonts w:hint="default" w:ascii="Times New Roman" w:hAnsi="Times New Roman" w:eastAsia="方正仿宋_GBK" w:cs="Times New Roman"/>
          <w:color w:val="333333"/>
          <w:sz w:val="32"/>
          <w:szCs w:val="32"/>
        </w:rPr>
        <w:t>项目实施情况；</w:t>
      </w:r>
    </w:p>
    <w:p w14:paraId="7428FFED">
      <w:pPr>
        <w:pStyle w:val="6"/>
        <w:shd w:val="clear" w:color="auto" w:fill="FFFFFF"/>
        <w:spacing w:before="0" w:beforeAutospacing="0" w:after="0" w:afterAutospacing="0" w:line="560" w:lineRule="exact"/>
        <w:ind w:firstLine="640" w:firstLineChars="200"/>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9.投资绩效管理情况；</w:t>
      </w:r>
    </w:p>
    <w:p w14:paraId="2EE4D6B3">
      <w:pPr>
        <w:pStyle w:val="6"/>
        <w:shd w:val="clear" w:color="auto" w:fill="FFFFFF"/>
        <w:spacing w:before="0" w:beforeAutospacing="0" w:after="0" w:afterAutospacing="0" w:line="560" w:lineRule="exact"/>
        <w:ind w:firstLine="640" w:firstLineChars="200"/>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10.内部管理制度执行情况；</w:t>
      </w:r>
    </w:p>
    <w:p w14:paraId="1608B47D">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right="0" w:firstLine="640" w:firstLineChars="200"/>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11.其他需要审计的事项。</w:t>
      </w:r>
    </w:p>
    <w:p w14:paraId="2EADF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（七）完成时限</w:t>
      </w:r>
    </w:p>
    <w:p w14:paraId="44372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合同签订后三个月内。</w:t>
      </w:r>
    </w:p>
    <w:p w14:paraId="381C5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（八）工作要求</w:t>
      </w:r>
    </w:p>
    <w:p w14:paraId="31C93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1.受托机构依法、客观公正地提供《审计报告》，并对出具的《审计报告》承担相应责任；</w:t>
      </w:r>
    </w:p>
    <w:p w14:paraId="6261A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2.工作过程遵守相关纪律和保密等规定，不得向外泄露任何工作中获取的相关信息。</w:t>
      </w:r>
    </w:p>
    <w:p w14:paraId="05C0C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二、拟合作对象的资格</w:t>
      </w:r>
    </w:p>
    <w:p w14:paraId="498CE8BB">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（一）具备《政府采购法》第二十二条所要求条件</w:t>
      </w:r>
    </w:p>
    <w:p w14:paraId="50A1D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p>
    <w:p w14:paraId="00038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w:t>
      </w:r>
    </w:p>
    <w:p w14:paraId="7AEE7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3.具有履行合同所必需的设备和专业技术能力；</w:t>
      </w:r>
    </w:p>
    <w:p w14:paraId="610E32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w:t>
      </w:r>
    </w:p>
    <w:p w14:paraId="7A45A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5.近三年内没有重大违法记录；</w:t>
      </w:r>
    </w:p>
    <w:p w14:paraId="59C90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6.法律、行政法规规定的其他条件。</w:t>
      </w:r>
    </w:p>
    <w:p w14:paraId="5DA410BE">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（二）具有会计师事务所资质</w:t>
      </w:r>
    </w:p>
    <w:p w14:paraId="7C6CC32F">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（三）具有熟悉资产监管、企业财务收支审计、经济责任审计、专项资金审计等审计经验</w:t>
      </w:r>
    </w:p>
    <w:p w14:paraId="7F3CA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eastAsia" w:ascii="方正楷体_GB2312" w:hAnsi="方正楷体_GB2312" w:eastAsia="方正楷体_GB2312" w:cs="方正楷体_GB2312"/>
          <w:sz w:val="32"/>
          <w:szCs w:val="32"/>
        </w:rPr>
        <w:t>（四）项目团队负责人须为注册会计师，具备5年以上审计从业</w:t>
      </w:r>
      <w:bookmarkStart w:id="0" w:name="_GoBack"/>
      <w:r>
        <w:rPr>
          <w:rFonts w:hint="default" w:ascii="Times New Roman" w:hAnsi="Times New Roman" w:eastAsia="方正楷体_GB2312" w:cs="Times New Roman"/>
          <w:sz w:val="32"/>
          <w:szCs w:val="32"/>
        </w:rPr>
        <w:t>经验，团队核心成员不少于3人，均具有相应的专业胜任能力和从业经验</w:t>
      </w:r>
    </w:p>
    <w:p w14:paraId="1742B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三、其他要求</w:t>
      </w:r>
    </w:p>
    <w:p w14:paraId="13C35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（一）报名资料</w:t>
      </w:r>
    </w:p>
    <w:p w14:paraId="20E8A257">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36" w:firstLineChars="199"/>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参与询价的会计师事务所至少应提供以下材料并全部报送巴中市供销合作社。</w:t>
      </w:r>
    </w:p>
    <w:p w14:paraId="791C54D6">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36" w:firstLineChars="199"/>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1.营业执照副本复印件（加盖公章，下同）；</w:t>
      </w:r>
    </w:p>
    <w:p w14:paraId="74BC81EB">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36" w:firstLineChars="199"/>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2.组织机构代码证书副本复印件；</w:t>
      </w:r>
    </w:p>
    <w:p w14:paraId="659BDB0C">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36" w:firstLineChars="199"/>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3.符合以上资质要求的相关证明文件或承诺书；</w:t>
      </w:r>
    </w:p>
    <w:p w14:paraId="4BE94CEA">
      <w:pPr>
        <w:pStyle w:val="6"/>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36" w:firstLineChars="199"/>
        <w:jc w:val="left"/>
        <w:rPr>
          <w:rFonts w:hint="default" w:ascii="Times New Roman" w:hAnsi="Times New Roman" w:eastAsia="方正仿宋_GBK" w:cs="Times New Roman"/>
          <w:b w:val="0"/>
          <w:bCs w:val="0"/>
          <w:i w:val="0"/>
          <w:iCs w:val="0"/>
          <w:caps w:val="0"/>
          <w:smallCaps w:val="0"/>
          <w:vanish w:val="0"/>
          <w:color w:val="333333"/>
          <w:spacing w:val="0"/>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4.法人授权书；</w:t>
      </w:r>
    </w:p>
    <w:p w14:paraId="32C29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smallCaps w:val="0"/>
          <w:vanish w:val="0"/>
          <w:color w:val="333333"/>
          <w:spacing w:val="0"/>
          <w:sz w:val="32"/>
          <w:szCs w:val="32"/>
        </w:rPr>
        <w:t>5.审计收费报价（须</w:t>
      </w:r>
      <w:r>
        <w:rPr>
          <w:rFonts w:hint="default" w:ascii="Times New Roman" w:hAnsi="Times New Roman" w:eastAsia="方正仿宋_GBK" w:cs="Times New Roman"/>
          <w:sz w:val="32"/>
          <w:szCs w:val="32"/>
          <w:lang w:eastAsia="zh-CN"/>
        </w:rPr>
        <w:t>按企业分别</w:t>
      </w:r>
      <w:r>
        <w:rPr>
          <w:rFonts w:hint="default" w:ascii="Times New Roman" w:hAnsi="Times New Roman" w:eastAsia="方正仿宋_GBK" w:cs="Times New Roman"/>
          <w:sz w:val="32"/>
          <w:szCs w:val="32"/>
        </w:rPr>
        <w:t>报价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不接受联合报价）。</w:t>
      </w:r>
    </w:p>
    <w:p w14:paraId="12810A13">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（二）评选原则</w:t>
      </w:r>
    </w:p>
    <w:p w14:paraId="48F77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在各项资料均满足项目实施需要的情况下，选择有效报价最低的单位作为本项目的合同相对人</w:t>
      </w:r>
      <w:r>
        <w:rPr>
          <w:rFonts w:hint="default" w:ascii="Times New Roman" w:hAnsi="Times New Roman" w:eastAsia="方正仿宋_GBK" w:cs="Times New Roman"/>
          <w:sz w:val="32"/>
          <w:szCs w:val="32"/>
          <w:lang w:eastAsia="zh-CN"/>
        </w:rPr>
        <w:t>。</w:t>
      </w:r>
    </w:p>
    <w:bookmarkEnd w:id="0"/>
    <w:p w14:paraId="0C0AF7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80D30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A09AB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F7F7C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D4F81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04D241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0A6F4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询价回执单</w:t>
      </w:r>
    </w:p>
    <w:p w14:paraId="72DB4B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5BDC9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巴中市供销合作社：</w:t>
      </w:r>
    </w:p>
    <w:p w14:paraId="02FC0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你社《关于邀请第三方机构开展市属社有企业内部审计询价的函》收悉。经研究，我单位（单位名称：                  ，统一社会信用代码：            ）有意合作并响应《巴中市供销合作社市属社有企业内部审计工作内容及相关要求》，提交本单位逐一明确的资料。</w:t>
      </w:r>
    </w:p>
    <w:p w14:paraId="3510D121">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附件：1.项目审计方案；</w:t>
      </w:r>
    </w:p>
    <w:p w14:paraId="53AEBC5D">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2.报名资料；</w:t>
      </w:r>
    </w:p>
    <w:p w14:paraId="07B6A1B6">
      <w:pPr>
        <w:keepNext w:val="0"/>
        <w:keepLines w:val="0"/>
        <w:pageBreakBefore w:val="0"/>
        <w:widowControl w:val="0"/>
        <w:kinsoku/>
        <w:wordWrap/>
        <w:overflowPunct/>
        <w:topLinePunct w:val="0"/>
        <w:autoSpaceDE/>
        <w:autoSpaceDN/>
        <w:adjustRightInd/>
        <w:snapToGrid/>
        <w:spacing w:line="560"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p w14:paraId="2C9C49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51156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791987BB">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单位名称（公章）：   </w:t>
      </w:r>
    </w:p>
    <w:p w14:paraId="6D3B9433">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法定代表人（签字）：</w:t>
      </w:r>
    </w:p>
    <w:p w14:paraId="48FF89D0">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 月 日</w:t>
      </w:r>
    </w:p>
    <w:p w14:paraId="6166F6EB">
      <w:pPr>
        <w:keepNext w:val="0"/>
        <w:keepLines w:val="0"/>
        <w:pageBreakBefore w:val="0"/>
        <w:widowControl w:val="0"/>
        <w:kinsoku/>
        <w:wordWrap/>
        <w:overflowPunct/>
        <w:topLinePunct w:val="0"/>
        <w:autoSpaceDE/>
        <w:autoSpaceDN/>
        <w:bidi w:val="0"/>
        <w:adjustRightInd/>
        <w:snapToGrid/>
        <w:spacing w:line="560" w:lineRule="exact"/>
        <w:ind w:left="0"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   联系电话：    ）</w:t>
      </w:r>
    </w:p>
    <w:p w14:paraId="227633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14:paraId="275C81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FFA9F52"/>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1A44F1-C00A-4AE5-9BE8-BE569A063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embedRegular r:id="rId2" w:fontKey="{3ADE6F7D-AD75-40AE-8D64-B2DA285EB817}"/>
  </w:font>
  <w:font w:name="DejaVu Sans">
    <w:altName w:val="Segoe Print"/>
    <w:panose1 w:val="00000000000000000000"/>
    <w:charset w:val="00"/>
    <w:family w:val="auto"/>
    <w:pitch w:val="default"/>
    <w:sig w:usb0="00000000" w:usb1="00000000" w:usb2="00000000" w:usb3="00000000" w:csb0="00000000" w:csb1="00000000"/>
  </w:font>
  <w:font w:name="文泉驿微米黑">
    <w:altName w:val="黑体"/>
    <w:panose1 w:val="020B0606030804020204"/>
    <w:charset w:val="86"/>
    <w:family w:val="auto"/>
    <w:pitch w:val="default"/>
    <w:sig w:usb0="00000000" w:usb1="00000000" w:usb2="00800036" w:usb3="00000000" w:csb0="603E019F" w:csb1="DFD7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3" w:fontKey="{D418DCAE-6832-40A6-B8BF-A85E94674CC1}"/>
  </w:font>
  <w:font w:name="仿宋">
    <w:panose1 w:val="02010609060101010101"/>
    <w:charset w:val="86"/>
    <w:family w:val="auto"/>
    <w:pitch w:val="default"/>
    <w:sig w:usb0="800002BF" w:usb1="38CF7CFA" w:usb2="00000016" w:usb3="00000000" w:csb0="00040001" w:csb1="00000000"/>
    <w:embedRegular r:id="rId4" w:fontKey="{5F0A8C4E-2DE2-43F3-9B29-1FDDA386C810}"/>
  </w:font>
  <w:font w:name="方正大标宋_GBK">
    <w:altName w:val="宋体"/>
    <w:panose1 w:val="02000000000000000000"/>
    <w:charset w:val="86"/>
    <w:family w:val="script"/>
    <w:pitch w:val="default"/>
    <w:sig w:usb0="00000000" w:usb1="00000000" w:usb2="00000000"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_GBK">
    <w:panose1 w:val="02010600010101010101"/>
    <w:charset w:val="86"/>
    <w:family w:val="auto"/>
    <w:pitch w:val="default"/>
    <w:sig w:usb0="00000001" w:usb1="080E0000" w:usb2="00000000" w:usb3="00000000" w:csb0="00040000" w:csb1="00000000"/>
    <w:embedRegular r:id="rId5" w:fontKey="{0E0B9344-C082-4BC7-A798-B4B4C4429390}"/>
  </w:font>
  <w:font w:name="方正小标宋_GBK">
    <w:panose1 w:val="02000000000000000000"/>
    <w:charset w:val="86"/>
    <w:family w:val="auto"/>
    <w:pitch w:val="default"/>
    <w:sig w:usb0="A00002BF" w:usb1="38CF7CFA" w:usb2="00082016" w:usb3="00000000" w:csb0="00040001" w:csb1="00000000"/>
    <w:embedRegular r:id="rId6" w:fontKey="{8D420B86-DC2E-424D-8306-274CC63A1C3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7" w:fontKey="{C1CB6E82-972C-4D19-A932-3181829727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FELayout/>
    <w:compatSetting w:name="compatibilityMode" w:uri="http://schemas.microsoft.com/office/word" w:val="15"/>
  </w:compat>
  <w:rsids>
    <w:rsidRoot w:val="00000000"/>
    <w:rsid w:val="2CC16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index 5"/>
    <w:basedOn w:val="1"/>
    <w:next w:val="1"/>
    <w:autoRedefine/>
    <w:qFormat/>
    <w:uiPriority w:val="0"/>
    <w:pPr>
      <w:widowControl w:val="0"/>
      <w:spacing w:line="240" w:lineRule="auto"/>
      <w:ind w:left="1680"/>
      <w:jc w:val="left"/>
    </w:pPr>
    <w:rPr>
      <w:rFonts w:ascii="宋体" w:hAnsi="文泉驿微米黑" w:eastAsia="宋体" w:cs="Lucida Sans"/>
      <w:kern w:val="2"/>
      <w:sz w:val="24"/>
      <w:szCs w:val="21"/>
      <w:lang w:val="en-US" w:eastAsia="zh-CN" w:bidi="ar-SA"/>
    </w:rPr>
  </w:style>
  <w:style w:type="paragraph" w:styleId="6">
    <w:name w:val="Normal (Web)"/>
    <w:basedOn w:val="1"/>
    <w:next w:val="5"/>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文泉驿微米黑" w:eastAsia="宋体" w:cs="Lucida Sans"/>
      <w:snapToGrid/>
      <w:color w:val="auto"/>
      <w:spacing w:val="0"/>
      <w:w w:val="100"/>
      <w:kern w:val="0"/>
      <w:position w:val="0"/>
      <w:sz w:val="24"/>
      <w:szCs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2133C5-BF4F-4E00-A32F-07B04D7712A5}">
  <ds:schemaRefs/>
</ds:datastoreItem>
</file>

<file path=docProps/app.xml><?xml version="1.0" encoding="utf-8"?>
<Properties xmlns="http://schemas.openxmlformats.org/officeDocument/2006/extended-properties" xmlns:vt="http://schemas.openxmlformats.org/officeDocument/2006/docPropsVTypes">
  <Template>Normal.eit</Template>
  <Pages>4</Pages>
  <Words>1348</Words>
  <Characters>1453</Characters>
  <Lines>0</Lines>
  <Paragraphs>88</Paragraphs>
  <TotalTime>332</TotalTime>
  <ScaleCrop>false</ScaleCrop>
  <LinksUpToDate>false</LinksUpToDate>
  <CharactersWithSpaces>1534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2026-05-11T03:17:00Z</dcterms:created>
  <dc:creator>uos</dc:creator>
  <cp:lastModifiedBy>英英</cp:lastModifiedBy>
  <cp:lastPrinted>2026-05-12T03:21:00Z</cp:lastPrinted>
  <dcterms:modified xsi:type="dcterms:W3CDTF">2026-05-13T01:47:49Z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eyJoZGlkIjoiOWM3NzkyMTI3MDFjZTRjOGEyOTkxZmNhNmM2ODBlNTAiLCJ1c2VySWQiOiIxNTg2NzIzOTEwIn0=</vt:lpwstr>
  </property>
  <property fmtid="{D5CDD505-2E9C-101B-9397-08002B2CF9AE}" pid="3" name="KSOProductBuildVer">
    <vt:lpwstr>2052-12.1.0.26375</vt:lpwstr>
  </property>
  <property fmtid="{D5CDD505-2E9C-101B-9397-08002B2CF9AE}" pid="4" name="ICV">
    <vt:lpwstr>51461AF055B8467787672A4B1D4F2A28_12</vt:lpwstr>
  </property>
</Properties>
</file>